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33" w:rsidRDefault="00A50B2A" w:rsidP="00257033">
      <w:pPr>
        <w:pStyle w:val="Sous-titre"/>
        <w:spacing w:after="0"/>
        <w:rPr>
          <w:rFonts w:ascii="Calibri" w:hAnsi="Calibri"/>
          <w:b/>
          <w:sz w:val="32"/>
          <w:szCs w:val="28"/>
        </w:rPr>
      </w:pPr>
      <w:r>
        <w:rPr>
          <w:rFonts w:ascii="Calibri" w:hAnsi="Calibri"/>
          <w:b/>
          <w:sz w:val="32"/>
          <w:szCs w:val="28"/>
        </w:rPr>
        <w:t>Carême 2020</w:t>
      </w:r>
      <w:r w:rsidR="00257033" w:rsidRPr="00F23344">
        <w:rPr>
          <w:rFonts w:ascii="Calibri" w:hAnsi="Calibri"/>
          <w:b/>
          <w:sz w:val="32"/>
          <w:szCs w:val="28"/>
        </w:rPr>
        <w:t xml:space="preserve"> - Retraite en ligne avec </w:t>
      </w:r>
      <w:r>
        <w:rPr>
          <w:rFonts w:ascii="Calibri" w:hAnsi="Calibri"/>
          <w:b/>
          <w:sz w:val="32"/>
          <w:szCs w:val="28"/>
        </w:rPr>
        <w:t>saint Jean de la Croix</w:t>
      </w:r>
      <w:r w:rsidR="00257033" w:rsidRPr="00F23344">
        <w:rPr>
          <w:rFonts w:ascii="Calibri" w:hAnsi="Calibri"/>
          <w:b/>
          <w:sz w:val="32"/>
          <w:szCs w:val="28"/>
        </w:rPr>
        <w:t xml:space="preserve"> : </w:t>
      </w:r>
    </w:p>
    <w:p w:rsidR="00257033" w:rsidRPr="00F23344" w:rsidRDefault="00A50B2A" w:rsidP="00257033">
      <w:pPr>
        <w:pStyle w:val="Sous-titre"/>
        <w:rPr>
          <w:rFonts w:ascii="Calibri" w:hAnsi="Calibri"/>
          <w:b/>
          <w:sz w:val="32"/>
          <w:szCs w:val="28"/>
        </w:rPr>
      </w:pPr>
      <w:r>
        <w:rPr>
          <w:rFonts w:ascii="Calibri" w:hAnsi="Calibri"/>
          <w:b/>
          <w:sz w:val="32"/>
          <w:szCs w:val="28"/>
        </w:rPr>
        <w:t>Oser l’heureuse aventure</w:t>
      </w:r>
    </w:p>
    <w:p w:rsidR="00257033" w:rsidRDefault="00375D60" w:rsidP="00257033">
      <w:pPr>
        <w:tabs>
          <w:tab w:val="left" w:pos="1465"/>
          <w:tab w:val="left" w:pos="1530"/>
          <w:tab w:val="center" w:pos="4536"/>
        </w:tabs>
        <w:jc w:val="center"/>
        <w:rPr>
          <w:rFonts w:ascii="Calibri" w:hAnsi="Calibri"/>
          <w:b/>
          <w:sz w:val="28"/>
          <w:szCs w:val="28"/>
        </w:rPr>
      </w:pPr>
      <w:r>
        <w:rPr>
          <w:rFonts w:ascii="Calibri" w:hAnsi="Calibri"/>
          <w:b/>
          <w:sz w:val="28"/>
          <w:szCs w:val="28"/>
        </w:rPr>
        <w:t>Pâques</w:t>
      </w:r>
      <w:r w:rsidR="00F07504">
        <w:rPr>
          <w:rFonts w:ascii="Calibri" w:hAnsi="Calibri"/>
          <w:b/>
          <w:sz w:val="28"/>
          <w:szCs w:val="28"/>
        </w:rPr>
        <w:t> </w:t>
      </w:r>
      <w:r w:rsidR="00257033">
        <w:rPr>
          <w:rFonts w:ascii="Calibri" w:hAnsi="Calibri"/>
          <w:b/>
          <w:sz w:val="28"/>
          <w:szCs w:val="28"/>
        </w:rPr>
        <w:t xml:space="preserve">: </w:t>
      </w:r>
      <w:r w:rsidR="00DF1BC4">
        <w:rPr>
          <w:rFonts w:ascii="Calibri" w:hAnsi="Calibri"/>
          <w:b/>
          <w:sz w:val="28"/>
          <w:szCs w:val="28"/>
        </w:rPr>
        <w:t>« </w:t>
      </w:r>
      <w:r>
        <w:rPr>
          <w:rFonts w:ascii="Calibri" w:hAnsi="Calibri"/>
          <w:b/>
          <w:sz w:val="28"/>
          <w:szCs w:val="28"/>
        </w:rPr>
        <w:t>en cette nuit bienheureuse</w:t>
      </w:r>
      <w:r w:rsidR="00DF1BC4">
        <w:rPr>
          <w:rFonts w:ascii="Calibri" w:hAnsi="Calibri"/>
          <w:b/>
          <w:sz w:val="28"/>
          <w:szCs w:val="28"/>
        </w:rPr>
        <w:t> »</w:t>
      </w:r>
      <w:r w:rsidR="00F1347F">
        <w:rPr>
          <w:rFonts w:ascii="Calibri" w:hAnsi="Calibri"/>
          <w:b/>
          <w:sz w:val="28"/>
          <w:szCs w:val="28"/>
        </w:rPr>
        <w:t xml:space="preserve"> </w:t>
      </w:r>
    </w:p>
    <w:p w:rsidR="00375D60" w:rsidRPr="00257033" w:rsidRDefault="00375D60" w:rsidP="00375D60">
      <w:pPr>
        <w:shd w:val="clear" w:color="auto" w:fill="FFFFFF"/>
        <w:spacing w:line="210" w:lineRule="atLeast"/>
        <w:jc w:val="center"/>
        <w:rPr>
          <w:sz w:val="28"/>
          <w:szCs w:val="28"/>
        </w:rPr>
      </w:pPr>
    </w:p>
    <w:p w:rsidR="00375D60" w:rsidRPr="000B1F4D" w:rsidRDefault="00375D60" w:rsidP="00375D60">
      <w:pPr>
        <w:autoSpaceDE w:val="0"/>
        <w:autoSpaceDN w:val="0"/>
        <w:adjustRightInd w:val="0"/>
        <w:jc w:val="both"/>
        <w:rPr>
          <w:b/>
          <w:u w:val="single"/>
        </w:rPr>
      </w:pPr>
      <w:r w:rsidRPr="000B1F4D">
        <w:rPr>
          <w:b/>
          <w:u w:val="single"/>
        </w:rPr>
        <w:t>Evangile : Le tombeau vide et les apparitions (Mt 28, 1-10)</w:t>
      </w:r>
    </w:p>
    <w:p w:rsidR="00375D60" w:rsidRDefault="00375D60" w:rsidP="00375D60">
      <w:pPr>
        <w:autoSpaceDE w:val="0"/>
        <w:autoSpaceDN w:val="0"/>
        <w:adjustRightInd w:val="0"/>
        <w:jc w:val="both"/>
        <w:rPr>
          <w:b/>
        </w:rPr>
      </w:pPr>
    </w:p>
    <w:p w:rsidR="00375D60" w:rsidRDefault="00375D60" w:rsidP="00375D60">
      <w:pPr>
        <w:autoSpaceDE w:val="0"/>
        <w:autoSpaceDN w:val="0"/>
        <w:adjustRightInd w:val="0"/>
        <w:jc w:val="both"/>
        <w:rPr>
          <w:i/>
        </w:rPr>
      </w:pPr>
      <w:r w:rsidRPr="000A42B1">
        <w:rPr>
          <w:i/>
        </w:rPr>
        <w:t>« </w:t>
      </w:r>
      <w:r>
        <w:rPr>
          <w:i/>
        </w:rPr>
        <w:t xml:space="preserve">Après le sabbat, à l’heure où commence à poindre le premier jour de la semaine, Marie-Madeleine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w:t>
      </w:r>
    </w:p>
    <w:p w:rsidR="00375D60" w:rsidRDefault="00375D60" w:rsidP="00375D60">
      <w:pPr>
        <w:autoSpaceDE w:val="0"/>
        <w:autoSpaceDN w:val="0"/>
        <w:adjustRightInd w:val="0"/>
        <w:jc w:val="both"/>
        <w:rPr>
          <w:i/>
        </w:rPr>
      </w:pPr>
      <w:r>
        <w:rPr>
          <w:i/>
        </w:rPr>
        <w:t>L’ange prit la parole et dit aux femmes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w:t>
      </w:r>
    </w:p>
    <w:p w:rsidR="00375D60" w:rsidRDefault="00375D60" w:rsidP="00375D60">
      <w:pPr>
        <w:autoSpaceDE w:val="0"/>
        <w:autoSpaceDN w:val="0"/>
        <w:adjustRightInd w:val="0"/>
        <w:jc w:val="both"/>
        <w:rPr>
          <w:i/>
        </w:rPr>
      </w:pPr>
      <w:r>
        <w:rPr>
          <w:i/>
        </w:rPr>
        <w:t>Vite, elles quittèrent le tombeau, remplies à la fois de crainte et d’une grande joie, et elles coururent porter la nouvelle à ses disciples. Et voici que Jésus vient à leur rencontre et leur dit : “Je vous salue.”</w:t>
      </w:r>
    </w:p>
    <w:p w:rsidR="00375D60" w:rsidRPr="000A42B1" w:rsidRDefault="00375D60" w:rsidP="00375D60">
      <w:pPr>
        <w:autoSpaceDE w:val="0"/>
        <w:autoSpaceDN w:val="0"/>
        <w:adjustRightInd w:val="0"/>
        <w:jc w:val="both"/>
        <w:rPr>
          <w:i/>
        </w:rPr>
      </w:pPr>
      <w:r>
        <w:rPr>
          <w:i/>
        </w:rPr>
        <w:t>Elles s’approchèrent, lui saisirent les pieds et se prosternèrent devant lui. Alors Jésus leur dit : “Soyez sans crainte, allez annoncer à mes frères qu’ils doivent se rendre en Galilée : c’est là qu’ils me verront.” »</w:t>
      </w:r>
    </w:p>
    <w:p w:rsidR="00F1347F" w:rsidRDefault="00F1347F" w:rsidP="00F1347F">
      <w:pPr>
        <w:autoSpaceDE w:val="0"/>
        <w:autoSpaceDN w:val="0"/>
        <w:adjustRightInd w:val="0"/>
        <w:jc w:val="both"/>
        <w:rPr>
          <w:b/>
        </w:rPr>
      </w:pPr>
    </w:p>
    <w:p w:rsidR="00257033" w:rsidRDefault="00257033" w:rsidP="00127695">
      <w:pPr>
        <w:autoSpaceDE w:val="0"/>
        <w:autoSpaceDN w:val="0"/>
        <w:adjustRightInd w:val="0"/>
        <w:jc w:val="both"/>
        <w:rPr>
          <w:b/>
        </w:rPr>
      </w:pPr>
    </w:p>
    <w:p w:rsidR="0060219C" w:rsidRPr="0060219C" w:rsidRDefault="0060219C" w:rsidP="00292DE7">
      <w:pPr>
        <w:autoSpaceDE w:val="0"/>
        <w:autoSpaceDN w:val="0"/>
        <w:adjustRightInd w:val="0"/>
        <w:ind w:left="360"/>
        <w:jc w:val="both"/>
        <w:rPr>
          <w:b/>
          <w:sz w:val="28"/>
          <w:u w:val="single"/>
        </w:rPr>
      </w:pPr>
      <w:r w:rsidRPr="0060219C">
        <w:rPr>
          <w:b/>
          <w:sz w:val="28"/>
          <w:u w:val="single"/>
        </w:rPr>
        <w:t>La méditation</w:t>
      </w:r>
      <w:r w:rsidR="00292DE7">
        <w:rPr>
          <w:b/>
          <w:sz w:val="28"/>
          <w:u w:val="single"/>
        </w:rPr>
        <w:t xml:space="preserve"> pascale </w:t>
      </w:r>
      <w:r w:rsidRPr="0060219C">
        <w:rPr>
          <w:b/>
          <w:sz w:val="28"/>
          <w:u w:val="single"/>
        </w:rPr>
        <w:t>:</w:t>
      </w:r>
      <w:r w:rsidR="00E72D42">
        <w:rPr>
          <w:b/>
          <w:sz w:val="28"/>
          <w:u w:val="single"/>
        </w:rPr>
        <w:t> « </w:t>
      </w:r>
      <w:r w:rsidR="00292DE7" w:rsidRPr="00292DE7">
        <w:rPr>
          <w:b/>
          <w:sz w:val="28"/>
          <w:u w:val="single"/>
        </w:rPr>
        <w:t>en tuant, tu as changé la mort en vie</w:t>
      </w:r>
      <w:r w:rsidR="00E72D42">
        <w:rPr>
          <w:b/>
          <w:sz w:val="28"/>
          <w:u w:val="single"/>
        </w:rPr>
        <w:t>»</w:t>
      </w:r>
      <w:r w:rsidRPr="0060219C">
        <w:rPr>
          <w:b/>
          <w:sz w:val="28"/>
          <w:u w:val="single"/>
        </w:rPr>
        <w:t xml:space="preserve"> </w:t>
      </w:r>
    </w:p>
    <w:p w:rsidR="00310E8B" w:rsidRDefault="00310E8B" w:rsidP="00210269">
      <w:pPr>
        <w:autoSpaceDE w:val="0"/>
        <w:autoSpaceDN w:val="0"/>
        <w:adjustRightInd w:val="0"/>
        <w:jc w:val="both"/>
      </w:pPr>
    </w:p>
    <w:p w:rsidR="00E72D42" w:rsidRPr="00E72D42" w:rsidRDefault="00DF1BC4" w:rsidP="00E72D42">
      <w:pPr>
        <w:pStyle w:val="Paragraphedeliste"/>
        <w:numPr>
          <w:ilvl w:val="0"/>
          <w:numId w:val="6"/>
        </w:numPr>
        <w:autoSpaceDE w:val="0"/>
        <w:autoSpaceDN w:val="0"/>
        <w:adjustRightInd w:val="0"/>
        <w:jc w:val="both"/>
        <w:rPr>
          <w:b/>
        </w:rPr>
      </w:pPr>
      <w:r>
        <w:rPr>
          <w:b/>
        </w:rPr>
        <w:t>L</w:t>
      </w:r>
      <w:r w:rsidR="00E72D42" w:rsidRPr="00E72D42">
        <w:rPr>
          <w:b/>
        </w:rPr>
        <w:t>a vie sur le lieu de la mort</w:t>
      </w:r>
    </w:p>
    <w:p w:rsidR="00E72D42" w:rsidRDefault="00E72D42" w:rsidP="00E72D42">
      <w:pPr>
        <w:autoSpaceDE w:val="0"/>
        <w:autoSpaceDN w:val="0"/>
        <w:adjustRightInd w:val="0"/>
        <w:jc w:val="both"/>
      </w:pPr>
      <w:r>
        <w:tab/>
        <w:t>Les femmes n’en croient pas leurs oreilles. Elles sont tellement bouleversées par les paroles de l’Ange qu’elles semblent ne pas même prendre le temps d’entrer dans le sépulcre</w:t>
      </w:r>
      <w:r w:rsidR="00DF1BC4">
        <w:t> ; elles</w:t>
      </w:r>
      <w:r>
        <w:t xml:space="preserve"> partent en courant ! Elles croient </w:t>
      </w:r>
      <w:r w:rsidR="00D00AEE">
        <w:t xml:space="preserve">vraiment </w:t>
      </w:r>
      <w:r>
        <w:t xml:space="preserve">que le crucifié qu’elles cherchaient a rejailli de la mort ; non pas </w:t>
      </w:r>
      <w:r w:rsidR="00DF1BC4">
        <w:t xml:space="preserve">une fois </w:t>
      </w:r>
      <w:r>
        <w:t xml:space="preserve">comme Lazare, mais définitivement. Le lieu de la mort est transformé en lieu de vie ; le lieu de la fin de l’histoire de Jésus anéanti dans la mort devient le point de commencement d’une nouvelle aventure pleine de vie. </w:t>
      </w:r>
    </w:p>
    <w:p w:rsidR="00952D28" w:rsidRDefault="00952D28" w:rsidP="00E72D42">
      <w:pPr>
        <w:autoSpaceDE w:val="0"/>
        <w:autoSpaceDN w:val="0"/>
        <w:adjustRightInd w:val="0"/>
        <w:jc w:val="both"/>
      </w:pPr>
      <w:r>
        <w:tab/>
        <w:t xml:space="preserve">Il en est de même dans la vie spirituelle : </w:t>
      </w:r>
      <w:r w:rsidRPr="00292DE7">
        <w:rPr>
          <w:b/>
        </w:rPr>
        <w:t>ceux qui ont participé à la mort d’amour de Jésus participent aussi de sa résurrection</w:t>
      </w:r>
      <w:r>
        <w:t xml:space="preserve">. </w:t>
      </w:r>
      <w:r w:rsidR="00DC122C">
        <w:t xml:space="preserve">Ils sont désormais profondément unis au Christ mort et ressuscité. </w:t>
      </w:r>
      <w:r>
        <w:t xml:space="preserve">Ils peuvent </w:t>
      </w:r>
      <w:r w:rsidR="00DF1BC4">
        <w:t>s’approprier</w:t>
      </w:r>
      <w:r>
        <w:t xml:space="preserve"> la parole de l’âme croyante dans la </w:t>
      </w:r>
      <w:r w:rsidRPr="00952D28">
        <w:rPr>
          <w:i/>
        </w:rPr>
        <w:t>Vive Flamme d’amour</w:t>
      </w:r>
      <w:r>
        <w:t> :</w:t>
      </w:r>
    </w:p>
    <w:p w:rsidR="00DC122C" w:rsidRDefault="00DC122C" w:rsidP="00E72D42">
      <w:pPr>
        <w:autoSpaceDE w:val="0"/>
        <w:autoSpaceDN w:val="0"/>
        <w:adjustRightInd w:val="0"/>
        <w:jc w:val="both"/>
        <w:rPr>
          <w:rFonts w:asciiTheme="majorHAnsi" w:hAnsiTheme="majorHAnsi"/>
        </w:rPr>
      </w:pPr>
    </w:p>
    <w:p w:rsidR="00715BE6" w:rsidRPr="00D00AEE" w:rsidRDefault="00715BE6" w:rsidP="00E72D42">
      <w:pPr>
        <w:autoSpaceDE w:val="0"/>
        <w:autoSpaceDN w:val="0"/>
        <w:adjustRightInd w:val="0"/>
        <w:jc w:val="both"/>
        <w:rPr>
          <w:rFonts w:asciiTheme="majorHAnsi" w:hAnsiTheme="majorHAnsi"/>
          <w:i/>
        </w:rPr>
      </w:pPr>
      <w:r w:rsidRPr="00D00AEE">
        <w:rPr>
          <w:rFonts w:asciiTheme="majorHAnsi" w:hAnsiTheme="majorHAnsi"/>
          <w:i/>
        </w:rPr>
        <w:t>« En cette vie nouvelle, celle de l’âme parvenue à la perfection de l’union avec Dieu, toutes les tendances de l’âme et toutes ses facultés avec leurs attraits et de leurs activités qui, de soi, sont activités de mort et privation de vie spirituelle, deviennent divines. (…)</w:t>
      </w:r>
      <w:r w:rsidR="00DC122C" w:rsidRPr="00D00AEE">
        <w:rPr>
          <w:rFonts w:asciiTheme="majorHAnsi" w:hAnsiTheme="majorHAnsi"/>
          <w:i/>
        </w:rPr>
        <w:t xml:space="preserve"> </w:t>
      </w:r>
      <w:r w:rsidRPr="00D00AEE">
        <w:rPr>
          <w:rFonts w:asciiTheme="majorHAnsi" w:hAnsiTheme="majorHAnsi"/>
          <w:b/>
          <w:i/>
        </w:rPr>
        <w:t>Sa mort se change en vie</w:t>
      </w:r>
      <w:r w:rsidRPr="00D00AEE">
        <w:rPr>
          <w:rFonts w:asciiTheme="majorHAnsi" w:hAnsiTheme="majorHAnsi"/>
          <w:i/>
        </w:rPr>
        <w:t xml:space="preserve">, à savoir sa vie animale en vie spirituelle. (…) </w:t>
      </w:r>
      <w:r w:rsidR="00DC122C" w:rsidRPr="00D00AEE">
        <w:rPr>
          <w:rFonts w:asciiTheme="majorHAnsi" w:hAnsiTheme="majorHAnsi"/>
          <w:i/>
        </w:rPr>
        <w:t xml:space="preserve"> </w:t>
      </w:r>
      <w:r w:rsidRPr="00D00AEE">
        <w:rPr>
          <w:rFonts w:asciiTheme="majorHAnsi" w:hAnsiTheme="majorHAnsi"/>
          <w:i/>
        </w:rPr>
        <w:t>Tous les mouvements, les inclinations et les actions qui trouvaient leur source et leur force dans la vie naturelle de l’âme sont désormais, par cette union, transformés en mouvements divins</w:t>
      </w:r>
      <w:r w:rsidR="00AD0C87" w:rsidRPr="00D00AEE">
        <w:rPr>
          <w:rFonts w:asciiTheme="majorHAnsi" w:hAnsiTheme="majorHAnsi"/>
          <w:i/>
        </w:rPr>
        <w:t>, morts à leur</w:t>
      </w:r>
      <w:r w:rsidRPr="00D00AEE">
        <w:rPr>
          <w:rFonts w:asciiTheme="majorHAnsi" w:hAnsiTheme="majorHAnsi"/>
          <w:i/>
        </w:rPr>
        <w:t xml:space="preserve"> ac</w:t>
      </w:r>
      <w:r w:rsidR="00AD0C87" w:rsidRPr="00D00AEE">
        <w:rPr>
          <w:rFonts w:asciiTheme="majorHAnsi" w:hAnsiTheme="majorHAnsi"/>
          <w:i/>
        </w:rPr>
        <w:t xml:space="preserve">tivité et leur attrait naturels et vivants pour Dieu, car l’âme, en véritable fille de Dieu, est entièrement mue par l’esprit de Dieu, comme l’enseigne saint Paul : </w:t>
      </w:r>
      <w:r w:rsidR="00AD0C87" w:rsidRPr="00D00AEE">
        <w:rPr>
          <w:rFonts w:asciiTheme="majorHAnsi" w:hAnsiTheme="majorHAnsi"/>
        </w:rPr>
        <w:t>ceux qui sont mus par l’esprit de Dieu sont fils de Dieu même</w:t>
      </w:r>
      <w:r w:rsidR="00AD0C87" w:rsidRPr="00D00AEE">
        <w:rPr>
          <w:rFonts w:asciiTheme="majorHAnsi" w:hAnsiTheme="majorHAnsi"/>
          <w:i/>
        </w:rPr>
        <w:t xml:space="preserve"> (</w:t>
      </w:r>
      <w:proofErr w:type="spellStart"/>
      <w:r w:rsidR="00AD0C87" w:rsidRPr="00D00AEE">
        <w:rPr>
          <w:rFonts w:asciiTheme="majorHAnsi" w:hAnsiTheme="majorHAnsi"/>
          <w:i/>
        </w:rPr>
        <w:t>Rm</w:t>
      </w:r>
      <w:proofErr w:type="spellEnd"/>
      <w:r w:rsidR="00AD0C87" w:rsidRPr="00D00AEE">
        <w:rPr>
          <w:rFonts w:asciiTheme="majorHAnsi" w:hAnsiTheme="majorHAnsi"/>
          <w:i/>
        </w:rPr>
        <w:t xml:space="preserve"> 8, 14).</w:t>
      </w:r>
    </w:p>
    <w:p w:rsidR="00AD0C87" w:rsidRPr="00D00AEE" w:rsidRDefault="00AD0C87" w:rsidP="00E72D42">
      <w:pPr>
        <w:autoSpaceDE w:val="0"/>
        <w:autoSpaceDN w:val="0"/>
        <w:adjustRightInd w:val="0"/>
        <w:jc w:val="both"/>
        <w:rPr>
          <w:rFonts w:asciiTheme="majorHAnsi" w:hAnsiTheme="majorHAnsi"/>
          <w:i/>
        </w:rPr>
      </w:pPr>
      <w:r w:rsidRPr="00D00AEE">
        <w:rPr>
          <w:rFonts w:asciiTheme="majorHAnsi" w:hAnsiTheme="majorHAnsi"/>
          <w:i/>
        </w:rPr>
        <w:t xml:space="preserve">Il résulte de ce qui vient d’être dit que l’intelligence de l’âme est intelligence de Dieu, sa volonté est volonté de Dieu, sa mémoire est mémoire de Dieu, sa jouissance est jouissance de Dieu. (…) Ainsi </w:t>
      </w:r>
      <w:r w:rsidRPr="00D00AEE">
        <w:rPr>
          <w:rFonts w:asciiTheme="majorHAnsi" w:hAnsiTheme="majorHAnsi"/>
          <w:i/>
        </w:rPr>
        <w:lastRenderedPageBreak/>
        <w:t>l’âme est morte à tout ce qu’elle était de par sa nature car tout cela était une mort pour elle et elle est vivante à tout ce qu’est Dieu en soi-même. C’est pourquoi, parlant d’elle-même, c’est à bon droit qu’elle dit : ‘en tuant, tu as changé la mort en vie.’</w:t>
      </w:r>
    </w:p>
    <w:p w:rsidR="00AD0C87" w:rsidRPr="00D00AEE" w:rsidRDefault="00AD0C87" w:rsidP="00E72D42">
      <w:pPr>
        <w:autoSpaceDE w:val="0"/>
        <w:autoSpaceDN w:val="0"/>
        <w:adjustRightInd w:val="0"/>
        <w:jc w:val="both"/>
        <w:rPr>
          <w:rFonts w:asciiTheme="majorHAnsi" w:hAnsiTheme="majorHAnsi"/>
          <w:i/>
        </w:rPr>
      </w:pPr>
      <w:r w:rsidRPr="00D00AEE">
        <w:rPr>
          <w:rFonts w:asciiTheme="majorHAnsi" w:hAnsiTheme="majorHAnsi"/>
          <w:i/>
        </w:rPr>
        <w:t xml:space="preserve">Si bien que l’âme peut dire avec saint Paul : </w:t>
      </w:r>
      <w:r w:rsidRPr="00D00AEE">
        <w:rPr>
          <w:rFonts w:asciiTheme="majorHAnsi" w:hAnsiTheme="majorHAnsi"/>
        </w:rPr>
        <w:t>Je vis,  non pas moi, mais Christ vit en moi</w:t>
      </w:r>
      <w:r w:rsidRPr="00D00AEE">
        <w:rPr>
          <w:rFonts w:asciiTheme="majorHAnsi" w:hAnsiTheme="majorHAnsi"/>
          <w:i/>
        </w:rPr>
        <w:t xml:space="preserve"> (Ga 2, 20). </w:t>
      </w:r>
      <w:r w:rsidRPr="00D00AEE">
        <w:rPr>
          <w:rFonts w:asciiTheme="majorHAnsi" w:hAnsiTheme="majorHAnsi"/>
          <w:b/>
          <w:i/>
        </w:rPr>
        <w:t>La mort de cette âme a été changée en vie du Christ</w:t>
      </w:r>
      <w:r w:rsidRPr="00D00AEE">
        <w:rPr>
          <w:rFonts w:asciiTheme="majorHAnsi" w:hAnsiTheme="majorHAnsi"/>
          <w:i/>
        </w:rPr>
        <w:t xml:space="preserve"> et la parole de l’Apôtre</w:t>
      </w:r>
      <w:r w:rsidR="00DC122C" w:rsidRPr="00D00AEE">
        <w:rPr>
          <w:rFonts w:asciiTheme="majorHAnsi" w:hAnsiTheme="majorHAnsi"/>
          <w:i/>
        </w:rPr>
        <w:t> :</w:t>
      </w:r>
      <w:r w:rsidRPr="00D00AEE">
        <w:rPr>
          <w:rFonts w:asciiTheme="majorHAnsi" w:hAnsiTheme="majorHAnsi"/>
          <w:i/>
        </w:rPr>
        <w:t xml:space="preserve"> </w:t>
      </w:r>
      <w:r w:rsidRPr="00D00AEE">
        <w:rPr>
          <w:rFonts w:asciiTheme="majorHAnsi" w:hAnsiTheme="majorHAnsi"/>
        </w:rPr>
        <w:t xml:space="preserve">La mort est engloutie dans la victoire </w:t>
      </w:r>
      <w:r w:rsidRPr="00D00AEE">
        <w:rPr>
          <w:rFonts w:asciiTheme="majorHAnsi" w:hAnsiTheme="majorHAnsi"/>
          <w:i/>
        </w:rPr>
        <w:t xml:space="preserve">(1Co 15, 54), concorde bien avec celle que le prophète Osée met dans la bouche de Dieu : </w:t>
      </w:r>
      <w:r w:rsidRPr="00D00AEE">
        <w:rPr>
          <w:rFonts w:asciiTheme="majorHAnsi" w:hAnsiTheme="majorHAnsi"/>
        </w:rPr>
        <w:t>Ô mort, je serai ta mort</w:t>
      </w:r>
      <w:r w:rsidRPr="00D00AEE">
        <w:rPr>
          <w:rFonts w:asciiTheme="majorHAnsi" w:hAnsiTheme="majorHAnsi"/>
          <w:i/>
        </w:rPr>
        <w:t xml:space="preserve"> (Os 13, 14 Vulgate)</w:t>
      </w:r>
      <w:r w:rsidR="00DC122C" w:rsidRPr="00D00AEE">
        <w:rPr>
          <w:rFonts w:asciiTheme="majorHAnsi" w:hAnsiTheme="majorHAnsi"/>
          <w:i/>
        </w:rPr>
        <w:t>.</w:t>
      </w:r>
      <w:r w:rsidRPr="00D00AEE">
        <w:rPr>
          <w:rFonts w:asciiTheme="majorHAnsi" w:hAnsiTheme="majorHAnsi"/>
          <w:i/>
        </w:rPr>
        <w:t xml:space="preserve"> C’est comme s’il disait : Moi qui suis la vie, je suis une mort pour la mort et la mort sera donc engloutie par la vie. </w:t>
      </w:r>
    </w:p>
    <w:p w:rsidR="00AD0C87" w:rsidRPr="00D00AEE" w:rsidRDefault="00AD0C87" w:rsidP="00E72D42">
      <w:pPr>
        <w:autoSpaceDE w:val="0"/>
        <w:autoSpaceDN w:val="0"/>
        <w:adjustRightInd w:val="0"/>
        <w:jc w:val="both"/>
        <w:rPr>
          <w:rFonts w:asciiTheme="majorHAnsi" w:hAnsiTheme="majorHAnsi"/>
          <w:i/>
        </w:rPr>
      </w:pPr>
      <w:r w:rsidRPr="00D00AEE">
        <w:rPr>
          <w:rFonts w:asciiTheme="majorHAnsi" w:hAnsiTheme="majorHAnsi"/>
          <w:b/>
          <w:i/>
        </w:rPr>
        <w:t>L’âme est donc engloutie dans la vie divine</w:t>
      </w:r>
      <w:r w:rsidRPr="00D00AEE">
        <w:rPr>
          <w:rFonts w:asciiTheme="majorHAnsi" w:hAnsiTheme="majorHAnsi"/>
          <w:i/>
        </w:rPr>
        <w:t>, étrangère à tout ce qui est mondain. (…)</w:t>
      </w:r>
      <w:r w:rsidR="00DC122C" w:rsidRPr="00D00AEE">
        <w:rPr>
          <w:rFonts w:asciiTheme="majorHAnsi" w:hAnsiTheme="majorHAnsi"/>
          <w:i/>
        </w:rPr>
        <w:t xml:space="preserve"> </w:t>
      </w:r>
      <w:r w:rsidRPr="00D00AEE">
        <w:rPr>
          <w:rFonts w:asciiTheme="majorHAnsi" w:hAnsiTheme="majorHAnsi"/>
          <w:i/>
        </w:rPr>
        <w:t>En cet état de vie si parfaite l’</w:t>
      </w:r>
      <w:r w:rsidRPr="00D00AEE">
        <w:rPr>
          <w:rFonts w:asciiTheme="majorHAnsi" w:hAnsiTheme="majorHAnsi"/>
          <w:b/>
          <w:i/>
        </w:rPr>
        <w:t>âme chemine toujours comme en fête, au-dedans comme au-dehors</w:t>
      </w:r>
      <w:r w:rsidRPr="00D00AEE">
        <w:rPr>
          <w:rFonts w:asciiTheme="majorHAnsi" w:hAnsiTheme="majorHAnsi"/>
          <w:i/>
        </w:rPr>
        <w:t xml:space="preserve">, et la connaissance de son bienheureux sort lui fait très souvent goûter, au palais de son esprit, une grande allégresse divine, comme un cantique </w:t>
      </w:r>
      <w:r w:rsidR="00DC122C" w:rsidRPr="00D00AEE">
        <w:rPr>
          <w:rFonts w:asciiTheme="majorHAnsi" w:hAnsiTheme="majorHAnsi"/>
          <w:i/>
        </w:rPr>
        <w:t>nouveau, toujours nouveau, emprei</w:t>
      </w:r>
      <w:r w:rsidRPr="00D00AEE">
        <w:rPr>
          <w:rFonts w:asciiTheme="majorHAnsi" w:hAnsiTheme="majorHAnsi"/>
          <w:i/>
        </w:rPr>
        <w:t>nt de joie et d’amour</w:t>
      </w:r>
      <w:r w:rsidR="00DC122C" w:rsidRPr="00D00AEE">
        <w:rPr>
          <w:rFonts w:asciiTheme="majorHAnsi" w:hAnsiTheme="majorHAnsi"/>
          <w:i/>
        </w:rPr>
        <w:t xml:space="preserve">. » </w:t>
      </w:r>
      <w:r w:rsidR="00D00AEE">
        <w:rPr>
          <w:rFonts w:asciiTheme="majorHAnsi" w:hAnsiTheme="majorHAnsi"/>
          <w:i/>
        </w:rPr>
        <w:t>(</w:t>
      </w:r>
      <w:r w:rsidR="00DC122C" w:rsidRPr="00D00AEE">
        <w:rPr>
          <w:rFonts w:asciiTheme="majorHAnsi" w:hAnsiTheme="majorHAnsi"/>
          <w:i/>
        </w:rPr>
        <w:t>Vive Flamme B 2, 33-36</w:t>
      </w:r>
      <w:r w:rsidR="00D00AEE">
        <w:rPr>
          <w:rFonts w:asciiTheme="majorHAnsi" w:hAnsiTheme="majorHAnsi"/>
          <w:i/>
        </w:rPr>
        <w:t>)</w:t>
      </w:r>
    </w:p>
    <w:p w:rsidR="00715BE6" w:rsidRDefault="00715BE6" w:rsidP="00E72D42">
      <w:pPr>
        <w:autoSpaceDE w:val="0"/>
        <w:autoSpaceDN w:val="0"/>
        <w:adjustRightInd w:val="0"/>
        <w:jc w:val="both"/>
      </w:pPr>
    </w:p>
    <w:p w:rsidR="00952D28" w:rsidRDefault="00952D28" w:rsidP="00E72D42">
      <w:pPr>
        <w:autoSpaceDE w:val="0"/>
        <w:autoSpaceDN w:val="0"/>
        <w:adjustRightInd w:val="0"/>
        <w:jc w:val="both"/>
      </w:pPr>
    </w:p>
    <w:p w:rsidR="00952D28" w:rsidRPr="00E72D42" w:rsidRDefault="00DF1BC4" w:rsidP="00952D28">
      <w:pPr>
        <w:pStyle w:val="Paragraphedeliste"/>
        <w:numPr>
          <w:ilvl w:val="0"/>
          <w:numId w:val="6"/>
        </w:numPr>
        <w:autoSpaceDE w:val="0"/>
        <w:autoSpaceDN w:val="0"/>
        <w:adjustRightInd w:val="0"/>
        <w:jc w:val="both"/>
        <w:rPr>
          <w:b/>
        </w:rPr>
      </w:pPr>
      <w:r>
        <w:rPr>
          <w:b/>
        </w:rPr>
        <w:t>« Ô nuit</w:t>
      </w:r>
      <w:r w:rsidR="00952D28" w:rsidRPr="00E72D42">
        <w:rPr>
          <w:b/>
        </w:rPr>
        <w:t xml:space="preserve"> </w:t>
      </w:r>
      <w:r>
        <w:rPr>
          <w:b/>
        </w:rPr>
        <w:t>bienheureuse »</w:t>
      </w:r>
    </w:p>
    <w:p w:rsidR="00952D28" w:rsidRDefault="00952D28" w:rsidP="00E72D42">
      <w:pPr>
        <w:autoSpaceDE w:val="0"/>
        <w:autoSpaceDN w:val="0"/>
        <w:adjustRightInd w:val="0"/>
        <w:jc w:val="both"/>
      </w:pPr>
      <w:r>
        <w:tab/>
        <w:t xml:space="preserve">Le croyant qui est parvenu à cet état </w:t>
      </w:r>
      <w:r w:rsidR="00DF1BC4">
        <w:t xml:space="preserve">d’union à Dieu </w:t>
      </w:r>
      <w:r w:rsidR="003E6DA1">
        <w:t xml:space="preserve">est </w:t>
      </w:r>
      <w:r w:rsidR="00DC122C">
        <w:t xml:space="preserve">alors </w:t>
      </w:r>
      <w:r w:rsidR="003E6DA1">
        <w:t xml:space="preserve">capable de se retourner et de saisir en un regard l’unité de sa vie et la Providence qui l’a conduit, à travers ombres et lumières, jusqu’à cet état de sainteté. </w:t>
      </w:r>
      <w:r w:rsidR="00DC122C">
        <w:t xml:space="preserve">Il peut relire le poème de Jean de la Croix </w:t>
      </w:r>
      <w:r w:rsidR="00F37D2F" w:rsidRPr="00F37D2F">
        <w:rPr>
          <w:i/>
        </w:rPr>
        <w:t>Dans une</w:t>
      </w:r>
      <w:r w:rsidR="00F37D2F">
        <w:t xml:space="preserve"> </w:t>
      </w:r>
      <w:r w:rsidR="00F37D2F">
        <w:rPr>
          <w:i/>
        </w:rPr>
        <w:t>n</w:t>
      </w:r>
      <w:r w:rsidR="00DC122C" w:rsidRPr="00DC122C">
        <w:rPr>
          <w:i/>
        </w:rPr>
        <w:t>uit obscure</w:t>
      </w:r>
      <w:r w:rsidR="00DC122C">
        <w:t xml:space="preserve"> envoyé dans l’introduction de cette retraite en ligne et reconnaître la transformation intérieure. </w:t>
      </w:r>
      <w:r w:rsidR="003E6DA1" w:rsidRPr="00DF1BC4">
        <w:rPr>
          <w:b/>
        </w:rPr>
        <w:t>Désormais, tout est pour lui devenu grâce</w:t>
      </w:r>
      <w:r w:rsidR="003E6DA1">
        <w:t xml:space="preserve"> car en toute chose, il discerne le passage de Dieu pour faire concourir tous les évènements à un plus grand bien. Même ses épreuves et les zones sombres de sa vie prennent un nouveau sens : l’âpre nuit, si éprouvant</w:t>
      </w:r>
      <w:r w:rsidR="00DF1BC4">
        <w:t>e</w:t>
      </w:r>
      <w:r w:rsidR="003E6DA1">
        <w:t xml:space="preserve"> quand il la traversait, devient dorénavant dans sa bouche une « </w:t>
      </w:r>
      <w:r w:rsidR="003E6DA1" w:rsidRPr="00DF1BC4">
        <w:rPr>
          <w:i/>
        </w:rPr>
        <w:t>nuit bienheureuse</w:t>
      </w:r>
      <w:r w:rsidR="003E6DA1">
        <w:t> », « </w:t>
      </w:r>
      <w:r w:rsidR="003E6DA1" w:rsidRPr="00DF1BC4">
        <w:rPr>
          <w:i/>
        </w:rPr>
        <w:t>plus aimable que l’aurore</w:t>
      </w:r>
      <w:r w:rsidR="003E6DA1">
        <w:t> » car cette nuit l’a « </w:t>
      </w:r>
      <w:r w:rsidR="003E6DA1" w:rsidRPr="00DF1BC4">
        <w:rPr>
          <w:i/>
        </w:rPr>
        <w:t>guidé</w:t>
      </w:r>
      <w:r w:rsidR="003E6DA1">
        <w:t> » jusqu’à aujourd’hui. Il chante le chant de l’</w:t>
      </w:r>
      <w:proofErr w:type="spellStart"/>
      <w:r w:rsidR="003E6DA1" w:rsidRPr="00DF1BC4">
        <w:rPr>
          <w:i/>
        </w:rPr>
        <w:t>Exultet</w:t>
      </w:r>
      <w:proofErr w:type="spellEnd"/>
      <w:r w:rsidR="003E6DA1">
        <w:t xml:space="preserve"> de</w:t>
      </w:r>
      <w:r w:rsidR="00DF1BC4">
        <w:t xml:space="preserve"> la vigile pascale</w:t>
      </w:r>
      <w:r w:rsidR="003E6DA1">
        <w:t xml:space="preserve"> de façon existentielle : </w:t>
      </w:r>
      <w:r w:rsidR="00AE3478">
        <w:t>« </w:t>
      </w:r>
      <w:r w:rsidR="00AE3478" w:rsidRPr="00DF1BC4">
        <w:rPr>
          <w:i/>
        </w:rPr>
        <w:t xml:space="preserve">Ô nuit de </w:t>
      </w:r>
      <w:r w:rsidR="00C366E0" w:rsidRPr="00DF1BC4">
        <w:rPr>
          <w:i/>
        </w:rPr>
        <w:t xml:space="preserve">vrai </w:t>
      </w:r>
      <w:r w:rsidR="00AE3478" w:rsidRPr="00DF1BC4">
        <w:rPr>
          <w:i/>
        </w:rPr>
        <w:t>bonheur …</w:t>
      </w:r>
      <w:r w:rsidR="00AE3478">
        <w:t> »</w:t>
      </w:r>
      <w:r w:rsidR="00C366E0">
        <w:t xml:space="preserve"> Il comprend « </w:t>
      </w:r>
      <w:r w:rsidR="00C366E0" w:rsidRPr="00DF1BC4">
        <w:rPr>
          <w:i/>
        </w:rPr>
        <w:t>le pouvoir sanctifiant de cette nuit</w:t>
      </w:r>
      <w:r w:rsidR="00C366E0">
        <w:t xml:space="preserve"> » qui transforme la mort en vie et la nuit en lumière. Il chante </w:t>
      </w:r>
      <w:r w:rsidR="00E15CC1">
        <w:t xml:space="preserve">aussi </w:t>
      </w:r>
      <w:r w:rsidR="00C366E0">
        <w:t xml:space="preserve">le psaume 138 en relisant sa propre </w:t>
      </w:r>
      <w:r w:rsidR="00E15CC1">
        <w:t>histoire sainte</w:t>
      </w:r>
      <w:r w:rsidR="00C366E0">
        <w:t> : « </w:t>
      </w:r>
      <w:r w:rsidR="00C366E0" w:rsidRPr="00C366E0">
        <w:rPr>
          <w:i/>
        </w:rPr>
        <w:t>J’avais dit :</w:t>
      </w:r>
      <w:r w:rsidR="00334E98">
        <w:rPr>
          <w:i/>
        </w:rPr>
        <w:t xml:space="preserve"> </w:t>
      </w:r>
      <w:r w:rsidR="00C366E0" w:rsidRPr="00C366E0">
        <w:rPr>
          <w:i/>
        </w:rPr>
        <w:t>‘Les ténèbres m’écrasent !’</w:t>
      </w:r>
      <w:r w:rsidR="00D00AEE">
        <w:rPr>
          <w:i/>
        </w:rPr>
        <w:t>,</w:t>
      </w:r>
      <w:r w:rsidR="00C366E0" w:rsidRPr="00C366E0">
        <w:rPr>
          <w:i/>
        </w:rPr>
        <w:t xml:space="preserve"> mais la nuit devient lumière autour de moi. Même la ténèbre pour toi n’est pas ténèbre et la nuit comme jour est lumière ! </w:t>
      </w:r>
      <w:r w:rsidR="00C366E0">
        <w:t>» (Ps 138, 11-12)</w:t>
      </w:r>
    </w:p>
    <w:p w:rsidR="00AE3478" w:rsidRDefault="00AE3478" w:rsidP="00E72D42">
      <w:pPr>
        <w:autoSpaceDE w:val="0"/>
        <w:autoSpaceDN w:val="0"/>
        <w:adjustRightInd w:val="0"/>
        <w:jc w:val="both"/>
      </w:pPr>
    </w:p>
    <w:p w:rsidR="00DC122C" w:rsidRDefault="00E15CC1" w:rsidP="00210269">
      <w:pPr>
        <w:autoSpaceDE w:val="0"/>
        <w:autoSpaceDN w:val="0"/>
        <w:adjustRightInd w:val="0"/>
        <w:jc w:val="both"/>
      </w:pPr>
      <w:r>
        <w:tab/>
        <w:t>Celui qui perçoit en son cœur la divine flamme de l’Esprit</w:t>
      </w:r>
      <w:r w:rsidR="00DC122C">
        <w:t xml:space="preserve"> ne regrette pas d’avoir osé</w:t>
      </w:r>
      <w:r w:rsidR="00C366E0">
        <w:t xml:space="preserve"> « </w:t>
      </w:r>
      <w:r w:rsidR="00C366E0" w:rsidRPr="00E15CC1">
        <w:rPr>
          <w:i/>
        </w:rPr>
        <w:t>l’heureuse aventure</w:t>
      </w:r>
      <w:r w:rsidR="00C366E0">
        <w:t xml:space="preserve"> » de cette sortie de nuit ; en suivant le Bien-Aimé dans la nuit, il s’est quitté lui-même. </w:t>
      </w:r>
      <w:r w:rsidR="00C366E0" w:rsidRPr="00292DE7">
        <w:rPr>
          <w:b/>
        </w:rPr>
        <w:t>Il est devenu tout autre et ne se reconnaît plus dans ses mauvais penchants. Il ressemble désormais à celui qu’il a tant cherché</w:t>
      </w:r>
      <w:r w:rsidRPr="00292DE7">
        <w:rPr>
          <w:b/>
        </w:rPr>
        <w:t>, Jésus</w:t>
      </w:r>
      <w:r w:rsidR="00C366E0">
        <w:t xml:space="preserve">. La joie est </w:t>
      </w:r>
      <w:r w:rsidR="00C900C9">
        <w:t xml:space="preserve">parfaite et il nous faudra bien cinquante jours pour la </w:t>
      </w:r>
      <w:r w:rsidR="006459B5">
        <w:t xml:space="preserve">célébrer et la </w:t>
      </w:r>
      <w:r w:rsidR="00C900C9">
        <w:t xml:space="preserve">laisser se répandre autour de nous. </w:t>
      </w:r>
    </w:p>
    <w:p w:rsidR="00DC122C" w:rsidRDefault="00DC122C" w:rsidP="00210269">
      <w:pPr>
        <w:autoSpaceDE w:val="0"/>
        <w:autoSpaceDN w:val="0"/>
        <w:adjustRightInd w:val="0"/>
        <w:jc w:val="both"/>
      </w:pPr>
    </w:p>
    <w:p w:rsidR="00405206" w:rsidRDefault="00C900C9" w:rsidP="00210269">
      <w:pPr>
        <w:autoSpaceDE w:val="0"/>
        <w:autoSpaceDN w:val="0"/>
        <w:adjustRightInd w:val="0"/>
        <w:jc w:val="both"/>
      </w:pPr>
      <w:r>
        <w:t>Christ est vraiment ressuscité, alléluia ! Lumineux temps pascal à tous !</w:t>
      </w:r>
    </w:p>
    <w:p w:rsidR="00F1347F" w:rsidRDefault="00F1347F" w:rsidP="00210269">
      <w:pPr>
        <w:autoSpaceDE w:val="0"/>
        <w:autoSpaceDN w:val="0"/>
        <w:adjustRightInd w:val="0"/>
        <w:jc w:val="both"/>
      </w:pPr>
    </w:p>
    <w:p w:rsidR="00310E8B" w:rsidRDefault="00310E8B" w:rsidP="00310E8B">
      <w:pPr>
        <w:jc w:val="right"/>
      </w:pPr>
      <w:proofErr w:type="spellStart"/>
      <w:proofErr w:type="gramStart"/>
      <w:r>
        <w:t>fr</w:t>
      </w:r>
      <w:proofErr w:type="gramEnd"/>
      <w:r>
        <w:t>.</w:t>
      </w:r>
      <w:proofErr w:type="spellEnd"/>
      <w:r>
        <w:t xml:space="preserve"> </w:t>
      </w:r>
      <w:r w:rsidR="00A50B2A">
        <w:t>Jean-Alexandre de l’Agneau</w:t>
      </w:r>
      <w:r>
        <w:t xml:space="preserve">, </w:t>
      </w:r>
      <w:proofErr w:type="spellStart"/>
      <w:r>
        <w:t>ocd</w:t>
      </w:r>
      <w:proofErr w:type="spellEnd"/>
      <w:r>
        <w:t xml:space="preserve"> (couvent </w:t>
      </w:r>
      <w:r w:rsidR="00A50B2A">
        <w:t>d’Avon</w:t>
      </w:r>
      <w:r>
        <w:t>)</w:t>
      </w:r>
    </w:p>
    <w:p w:rsidR="002273D9" w:rsidRPr="00210269" w:rsidRDefault="002273D9" w:rsidP="002273D9">
      <w:pPr>
        <w:autoSpaceDE w:val="0"/>
        <w:autoSpaceDN w:val="0"/>
        <w:adjustRightInd w:val="0"/>
        <w:jc w:val="both"/>
      </w:pPr>
      <w:bookmarkStart w:id="0" w:name="_GoBack"/>
      <w:bookmarkEnd w:id="0"/>
    </w:p>
    <w:sectPr w:rsidR="002273D9" w:rsidRPr="00210269" w:rsidSect="007E39E0">
      <w:footerReference w:type="default" r:id="rId8"/>
      <w:pgSz w:w="12240" w:h="15840" w:code="1"/>
      <w:pgMar w:top="1134" w:right="1134" w:bottom="1134" w:left="1134" w:header="454" w:footer="45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D1" w:rsidRDefault="00F74AD1" w:rsidP="003F10CD">
      <w:r>
        <w:separator/>
      </w:r>
    </w:p>
  </w:endnote>
  <w:endnote w:type="continuationSeparator" w:id="0">
    <w:p w:rsidR="00F74AD1" w:rsidRDefault="00F74AD1" w:rsidP="003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81" w:rsidRDefault="00800481" w:rsidP="00800481">
    <w:pPr>
      <w:pStyle w:val="Pieddepage"/>
      <w:jc w:val="right"/>
    </w:pPr>
    <w:r>
      <w:fldChar w:fldCharType="begin"/>
    </w:r>
    <w:r>
      <w:instrText>PAGE   \* MERGEFORMAT</w:instrText>
    </w:r>
    <w:r>
      <w:fldChar w:fldCharType="separate"/>
    </w:r>
    <w:r w:rsidR="00334E98">
      <w:rPr>
        <w:noProof/>
      </w:rPr>
      <w:t>2</w:t>
    </w:r>
    <w:r>
      <w:fldChar w:fldCharType="end"/>
    </w:r>
  </w:p>
  <w:p w:rsidR="00F67900" w:rsidRDefault="00F67900"/>
  <w:p w:rsidR="00F67900" w:rsidRDefault="00F67900"/>
  <w:p w:rsidR="00F67900" w:rsidRDefault="00F679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D1" w:rsidRDefault="00F74AD1" w:rsidP="003F10CD">
      <w:r>
        <w:separator/>
      </w:r>
    </w:p>
  </w:footnote>
  <w:footnote w:type="continuationSeparator" w:id="0">
    <w:p w:rsidR="00F74AD1" w:rsidRDefault="00F74AD1" w:rsidP="003F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149"/>
    <w:multiLevelType w:val="hybridMultilevel"/>
    <w:tmpl w:val="B680E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C368DA"/>
    <w:multiLevelType w:val="hybridMultilevel"/>
    <w:tmpl w:val="950C5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6F77BF"/>
    <w:multiLevelType w:val="hybridMultilevel"/>
    <w:tmpl w:val="6FEC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E06132"/>
    <w:multiLevelType w:val="hybridMultilevel"/>
    <w:tmpl w:val="09DC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1C29E1"/>
    <w:multiLevelType w:val="hybridMultilevel"/>
    <w:tmpl w:val="B3FC8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AD2194"/>
    <w:multiLevelType w:val="hybridMultilevel"/>
    <w:tmpl w:val="B328B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CD"/>
    <w:rsid w:val="00004A6F"/>
    <w:rsid w:val="00007BC8"/>
    <w:rsid w:val="00012F6E"/>
    <w:rsid w:val="000145D4"/>
    <w:rsid w:val="00015B44"/>
    <w:rsid w:val="00050C50"/>
    <w:rsid w:val="000730AB"/>
    <w:rsid w:val="000828C5"/>
    <w:rsid w:val="00084ED9"/>
    <w:rsid w:val="000F4F7C"/>
    <w:rsid w:val="0011078E"/>
    <w:rsid w:val="001226AF"/>
    <w:rsid w:val="00127695"/>
    <w:rsid w:val="00133F4A"/>
    <w:rsid w:val="001E260C"/>
    <w:rsid w:val="001F7951"/>
    <w:rsid w:val="0020074B"/>
    <w:rsid w:val="00210269"/>
    <w:rsid w:val="00212174"/>
    <w:rsid w:val="002273D9"/>
    <w:rsid w:val="00257033"/>
    <w:rsid w:val="00257A0B"/>
    <w:rsid w:val="00292DE7"/>
    <w:rsid w:val="002E720A"/>
    <w:rsid w:val="003054CE"/>
    <w:rsid w:val="00310E8B"/>
    <w:rsid w:val="00314FBB"/>
    <w:rsid w:val="00334E98"/>
    <w:rsid w:val="003403B6"/>
    <w:rsid w:val="00366644"/>
    <w:rsid w:val="00375D60"/>
    <w:rsid w:val="003973A2"/>
    <w:rsid w:val="003A4F40"/>
    <w:rsid w:val="003B247B"/>
    <w:rsid w:val="003E6DA1"/>
    <w:rsid w:val="003F10CD"/>
    <w:rsid w:val="00405206"/>
    <w:rsid w:val="004570C7"/>
    <w:rsid w:val="0047584D"/>
    <w:rsid w:val="0048325A"/>
    <w:rsid w:val="004947D8"/>
    <w:rsid w:val="00495B24"/>
    <w:rsid w:val="004D7AEF"/>
    <w:rsid w:val="005042A6"/>
    <w:rsid w:val="005467C9"/>
    <w:rsid w:val="00553876"/>
    <w:rsid w:val="00555478"/>
    <w:rsid w:val="00560875"/>
    <w:rsid w:val="00564B3D"/>
    <w:rsid w:val="00585D8C"/>
    <w:rsid w:val="005E273A"/>
    <w:rsid w:val="00600868"/>
    <w:rsid w:val="0060219C"/>
    <w:rsid w:val="006459B5"/>
    <w:rsid w:val="006467F6"/>
    <w:rsid w:val="00666EE4"/>
    <w:rsid w:val="006F5E00"/>
    <w:rsid w:val="00715BE6"/>
    <w:rsid w:val="007457CF"/>
    <w:rsid w:val="007575E8"/>
    <w:rsid w:val="007C104C"/>
    <w:rsid w:val="007E39E0"/>
    <w:rsid w:val="00800481"/>
    <w:rsid w:val="008621FB"/>
    <w:rsid w:val="00864674"/>
    <w:rsid w:val="008669DD"/>
    <w:rsid w:val="008A673E"/>
    <w:rsid w:val="008E762C"/>
    <w:rsid w:val="0092626A"/>
    <w:rsid w:val="009340E9"/>
    <w:rsid w:val="00952D28"/>
    <w:rsid w:val="00966B67"/>
    <w:rsid w:val="00974DF7"/>
    <w:rsid w:val="00985CF0"/>
    <w:rsid w:val="00985D75"/>
    <w:rsid w:val="009C4DCD"/>
    <w:rsid w:val="009F0374"/>
    <w:rsid w:val="00A113A2"/>
    <w:rsid w:val="00A50B2A"/>
    <w:rsid w:val="00A54035"/>
    <w:rsid w:val="00A97217"/>
    <w:rsid w:val="00AB201E"/>
    <w:rsid w:val="00AD0C87"/>
    <w:rsid w:val="00AE3478"/>
    <w:rsid w:val="00B02348"/>
    <w:rsid w:val="00B2549D"/>
    <w:rsid w:val="00B37F20"/>
    <w:rsid w:val="00B411A0"/>
    <w:rsid w:val="00BE66B2"/>
    <w:rsid w:val="00BF79F7"/>
    <w:rsid w:val="00C271B7"/>
    <w:rsid w:val="00C31DB6"/>
    <w:rsid w:val="00C366E0"/>
    <w:rsid w:val="00C36E9D"/>
    <w:rsid w:val="00C37389"/>
    <w:rsid w:val="00C46559"/>
    <w:rsid w:val="00C900C9"/>
    <w:rsid w:val="00CC186D"/>
    <w:rsid w:val="00CD6FC8"/>
    <w:rsid w:val="00D00AEE"/>
    <w:rsid w:val="00D65CB9"/>
    <w:rsid w:val="00D87EB6"/>
    <w:rsid w:val="00DA7CA7"/>
    <w:rsid w:val="00DC122C"/>
    <w:rsid w:val="00DF1BC4"/>
    <w:rsid w:val="00E15CC1"/>
    <w:rsid w:val="00E725BE"/>
    <w:rsid w:val="00E72D42"/>
    <w:rsid w:val="00E90453"/>
    <w:rsid w:val="00EA6E51"/>
    <w:rsid w:val="00F07504"/>
    <w:rsid w:val="00F1347F"/>
    <w:rsid w:val="00F17635"/>
    <w:rsid w:val="00F37D2F"/>
    <w:rsid w:val="00F64B5F"/>
    <w:rsid w:val="00F67900"/>
    <w:rsid w:val="00F74AD1"/>
    <w:rsid w:val="00F83FF1"/>
    <w:rsid w:val="00FC1D22"/>
    <w:rsid w:val="00FD44EA"/>
    <w:rsid w:val="00FE6553"/>
    <w:rsid w:val="00FF7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10CD"/>
    <w:rPr>
      <w:sz w:val="20"/>
      <w:szCs w:val="20"/>
    </w:rPr>
  </w:style>
  <w:style w:type="character" w:customStyle="1" w:styleId="NotedebasdepageCar">
    <w:name w:val="Note de bas de page Car"/>
    <w:link w:val="Notedebasdepage"/>
    <w:uiPriority w:val="99"/>
    <w:semiHidden/>
    <w:rsid w:val="003F10CD"/>
    <w:rPr>
      <w:rFonts w:eastAsia="Calibri" w:cs="Times New Roman"/>
      <w:sz w:val="20"/>
      <w:szCs w:val="20"/>
    </w:rPr>
  </w:style>
  <w:style w:type="character" w:styleId="Appelnotedebasdep">
    <w:name w:val="footnote reference"/>
    <w:uiPriority w:val="99"/>
    <w:semiHidden/>
    <w:unhideWhenUsed/>
    <w:rsid w:val="003F10CD"/>
    <w:rPr>
      <w:vertAlign w:val="superscript"/>
    </w:rPr>
  </w:style>
  <w:style w:type="paragraph" w:styleId="Sous-titre">
    <w:name w:val="Subtitle"/>
    <w:basedOn w:val="Normal"/>
    <w:next w:val="Normal"/>
    <w:link w:val="Sous-titreCar"/>
    <w:uiPriority w:val="11"/>
    <w:qFormat/>
    <w:rsid w:val="00257033"/>
    <w:pPr>
      <w:spacing w:after="60"/>
      <w:jc w:val="center"/>
      <w:outlineLvl w:val="1"/>
    </w:pPr>
    <w:rPr>
      <w:rFonts w:ascii="Calibri Light" w:eastAsia="Times New Roman" w:hAnsi="Calibri Light"/>
      <w:szCs w:val="24"/>
      <w:lang w:eastAsia="fr-FR"/>
    </w:rPr>
  </w:style>
  <w:style w:type="character" w:customStyle="1" w:styleId="Sous-titreCar">
    <w:name w:val="Sous-titre Car"/>
    <w:link w:val="Sous-titre"/>
    <w:uiPriority w:val="11"/>
    <w:rsid w:val="00257033"/>
    <w:rPr>
      <w:rFonts w:ascii="Calibri Light" w:eastAsia="Times New Roman" w:hAnsi="Calibri Light"/>
      <w:sz w:val="24"/>
      <w:szCs w:val="24"/>
    </w:rPr>
  </w:style>
  <w:style w:type="character" w:customStyle="1" w:styleId="contentverset">
    <w:name w:val="content_verset"/>
    <w:rsid w:val="00257033"/>
  </w:style>
  <w:style w:type="paragraph" w:styleId="En-tte">
    <w:name w:val="header"/>
    <w:basedOn w:val="Normal"/>
    <w:link w:val="En-tteCar"/>
    <w:uiPriority w:val="99"/>
    <w:unhideWhenUsed/>
    <w:rsid w:val="00800481"/>
    <w:pPr>
      <w:tabs>
        <w:tab w:val="center" w:pos="4536"/>
        <w:tab w:val="right" w:pos="9072"/>
      </w:tabs>
    </w:pPr>
  </w:style>
  <w:style w:type="character" w:customStyle="1" w:styleId="En-tteCar">
    <w:name w:val="En-tête Car"/>
    <w:link w:val="En-tte"/>
    <w:uiPriority w:val="99"/>
    <w:rsid w:val="00800481"/>
    <w:rPr>
      <w:sz w:val="24"/>
      <w:szCs w:val="22"/>
      <w:lang w:eastAsia="en-US"/>
    </w:rPr>
  </w:style>
  <w:style w:type="paragraph" w:styleId="Pieddepage">
    <w:name w:val="footer"/>
    <w:basedOn w:val="Normal"/>
    <w:link w:val="PieddepageCar"/>
    <w:uiPriority w:val="99"/>
    <w:unhideWhenUsed/>
    <w:rsid w:val="00800481"/>
    <w:pPr>
      <w:tabs>
        <w:tab w:val="center" w:pos="4536"/>
        <w:tab w:val="right" w:pos="9072"/>
      </w:tabs>
    </w:pPr>
  </w:style>
  <w:style w:type="character" w:customStyle="1" w:styleId="PieddepageCar">
    <w:name w:val="Pied de page Car"/>
    <w:link w:val="Pieddepage"/>
    <w:uiPriority w:val="99"/>
    <w:rsid w:val="00800481"/>
    <w:rPr>
      <w:sz w:val="24"/>
      <w:szCs w:val="22"/>
      <w:lang w:eastAsia="en-US"/>
    </w:rPr>
  </w:style>
  <w:style w:type="paragraph" w:styleId="Paragraphedeliste">
    <w:name w:val="List Paragraph"/>
    <w:basedOn w:val="Normal"/>
    <w:uiPriority w:val="34"/>
    <w:qFormat/>
    <w:rsid w:val="009340E9"/>
    <w:pPr>
      <w:ind w:left="720"/>
      <w:contextualSpacing/>
    </w:pPr>
  </w:style>
  <w:style w:type="character" w:styleId="Lienhypertexte">
    <w:name w:val="Hyperlink"/>
    <w:basedOn w:val="Policepardfaut"/>
    <w:uiPriority w:val="99"/>
    <w:unhideWhenUsed/>
    <w:rsid w:val="00257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10CD"/>
    <w:rPr>
      <w:sz w:val="20"/>
      <w:szCs w:val="20"/>
    </w:rPr>
  </w:style>
  <w:style w:type="character" w:customStyle="1" w:styleId="NotedebasdepageCar">
    <w:name w:val="Note de bas de page Car"/>
    <w:link w:val="Notedebasdepage"/>
    <w:uiPriority w:val="99"/>
    <w:semiHidden/>
    <w:rsid w:val="003F10CD"/>
    <w:rPr>
      <w:rFonts w:eastAsia="Calibri" w:cs="Times New Roman"/>
      <w:sz w:val="20"/>
      <w:szCs w:val="20"/>
    </w:rPr>
  </w:style>
  <w:style w:type="character" w:styleId="Appelnotedebasdep">
    <w:name w:val="footnote reference"/>
    <w:uiPriority w:val="99"/>
    <w:semiHidden/>
    <w:unhideWhenUsed/>
    <w:rsid w:val="003F10CD"/>
    <w:rPr>
      <w:vertAlign w:val="superscript"/>
    </w:rPr>
  </w:style>
  <w:style w:type="paragraph" w:styleId="Sous-titre">
    <w:name w:val="Subtitle"/>
    <w:basedOn w:val="Normal"/>
    <w:next w:val="Normal"/>
    <w:link w:val="Sous-titreCar"/>
    <w:uiPriority w:val="11"/>
    <w:qFormat/>
    <w:rsid w:val="00257033"/>
    <w:pPr>
      <w:spacing w:after="60"/>
      <w:jc w:val="center"/>
      <w:outlineLvl w:val="1"/>
    </w:pPr>
    <w:rPr>
      <w:rFonts w:ascii="Calibri Light" w:eastAsia="Times New Roman" w:hAnsi="Calibri Light"/>
      <w:szCs w:val="24"/>
      <w:lang w:eastAsia="fr-FR"/>
    </w:rPr>
  </w:style>
  <w:style w:type="character" w:customStyle="1" w:styleId="Sous-titreCar">
    <w:name w:val="Sous-titre Car"/>
    <w:link w:val="Sous-titre"/>
    <w:uiPriority w:val="11"/>
    <w:rsid w:val="00257033"/>
    <w:rPr>
      <w:rFonts w:ascii="Calibri Light" w:eastAsia="Times New Roman" w:hAnsi="Calibri Light"/>
      <w:sz w:val="24"/>
      <w:szCs w:val="24"/>
    </w:rPr>
  </w:style>
  <w:style w:type="character" w:customStyle="1" w:styleId="contentverset">
    <w:name w:val="content_verset"/>
    <w:rsid w:val="00257033"/>
  </w:style>
  <w:style w:type="paragraph" w:styleId="En-tte">
    <w:name w:val="header"/>
    <w:basedOn w:val="Normal"/>
    <w:link w:val="En-tteCar"/>
    <w:uiPriority w:val="99"/>
    <w:unhideWhenUsed/>
    <w:rsid w:val="00800481"/>
    <w:pPr>
      <w:tabs>
        <w:tab w:val="center" w:pos="4536"/>
        <w:tab w:val="right" w:pos="9072"/>
      </w:tabs>
    </w:pPr>
  </w:style>
  <w:style w:type="character" w:customStyle="1" w:styleId="En-tteCar">
    <w:name w:val="En-tête Car"/>
    <w:link w:val="En-tte"/>
    <w:uiPriority w:val="99"/>
    <w:rsid w:val="00800481"/>
    <w:rPr>
      <w:sz w:val="24"/>
      <w:szCs w:val="22"/>
      <w:lang w:eastAsia="en-US"/>
    </w:rPr>
  </w:style>
  <w:style w:type="paragraph" w:styleId="Pieddepage">
    <w:name w:val="footer"/>
    <w:basedOn w:val="Normal"/>
    <w:link w:val="PieddepageCar"/>
    <w:uiPriority w:val="99"/>
    <w:unhideWhenUsed/>
    <w:rsid w:val="00800481"/>
    <w:pPr>
      <w:tabs>
        <w:tab w:val="center" w:pos="4536"/>
        <w:tab w:val="right" w:pos="9072"/>
      </w:tabs>
    </w:pPr>
  </w:style>
  <w:style w:type="character" w:customStyle="1" w:styleId="PieddepageCar">
    <w:name w:val="Pied de page Car"/>
    <w:link w:val="Pieddepage"/>
    <w:uiPriority w:val="99"/>
    <w:rsid w:val="00800481"/>
    <w:rPr>
      <w:sz w:val="24"/>
      <w:szCs w:val="22"/>
      <w:lang w:eastAsia="en-US"/>
    </w:rPr>
  </w:style>
  <w:style w:type="paragraph" w:styleId="Paragraphedeliste">
    <w:name w:val="List Paragraph"/>
    <w:basedOn w:val="Normal"/>
    <w:uiPriority w:val="34"/>
    <w:qFormat/>
    <w:rsid w:val="009340E9"/>
    <w:pPr>
      <w:ind w:left="720"/>
      <w:contextualSpacing/>
    </w:pPr>
  </w:style>
  <w:style w:type="character" w:styleId="Lienhypertexte">
    <w:name w:val="Hyperlink"/>
    <w:basedOn w:val="Policepardfaut"/>
    <w:uiPriority w:val="99"/>
    <w:unhideWhenUsed/>
    <w:rsid w:val="00257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3813">
      <w:bodyDiv w:val="1"/>
      <w:marLeft w:val="0"/>
      <w:marRight w:val="0"/>
      <w:marTop w:val="0"/>
      <w:marBottom w:val="0"/>
      <w:divBdr>
        <w:top w:val="none" w:sz="0" w:space="0" w:color="auto"/>
        <w:left w:val="none" w:sz="0" w:space="0" w:color="auto"/>
        <w:bottom w:val="none" w:sz="0" w:space="0" w:color="auto"/>
        <w:right w:val="none" w:sz="0" w:space="0" w:color="auto"/>
      </w:divBdr>
    </w:div>
    <w:div w:id="166991137">
      <w:bodyDiv w:val="1"/>
      <w:marLeft w:val="0"/>
      <w:marRight w:val="0"/>
      <w:marTop w:val="0"/>
      <w:marBottom w:val="0"/>
      <w:divBdr>
        <w:top w:val="none" w:sz="0" w:space="0" w:color="auto"/>
        <w:left w:val="none" w:sz="0" w:space="0" w:color="auto"/>
        <w:bottom w:val="none" w:sz="0" w:space="0" w:color="auto"/>
        <w:right w:val="none" w:sz="0" w:space="0" w:color="auto"/>
      </w:divBdr>
    </w:div>
    <w:div w:id="744886018">
      <w:bodyDiv w:val="1"/>
      <w:marLeft w:val="0"/>
      <w:marRight w:val="0"/>
      <w:marTop w:val="0"/>
      <w:marBottom w:val="0"/>
      <w:divBdr>
        <w:top w:val="none" w:sz="0" w:space="0" w:color="auto"/>
        <w:left w:val="none" w:sz="0" w:space="0" w:color="auto"/>
        <w:bottom w:val="none" w:sz="0" w:space="0" w:color="auto"/>
        <w:right w:val="none" w:sz="0" w:space="0" w:color="auto"/>
      </w:divBdr>
    </w:div>
    <w:div w:id="1013458244">
      <w:bodyDiv w:val="1"/>
      <w:marLeft w:val="0"/>
      <w:marRight w:val="0"/>
      <w:marTop w:val="0"/>
      <w:marBottom w:val="0"/>
      <w:divBdr>
        <w:top w:val="none" w:sz="0" w:space="0" w:color="auto"/>
        <w:left w:val="none" w:sz="0" w:space="0" w:color="auto"/>
        <w:bottom w:val="none" w:sz="0" w:space="0" w:color="auto"/>
        <w:right w:val="none" w:sz="0" w:space="0" w:color="auto"/>
      </w:divBdr>
    </w:div>
    <w:div w:id="1160539146">
      <w:bodyDiv w:val="1"/>
      <w:marLeft w:val="0"/>
      <w:marRight w:val="0"/>
      <w:marTop w:val="0"/>
      <w:marBottom w:val="0"/>
      <w:divBdr>
        <w:top w:val="none" w:sz="0" w:space="0" w:color="auto"/>
        <w:left w:val="none" w:sz="0" w:space="0" w:color="auto"/>
        <w:bottom w:val="none" w:sz="0" w:space="0" w:color="auto"/>
        <w:right w:val="none" w:sz="0" w:space="0" w:color="auto"/>
      </w:divBdr>
    </w:div>
    <w:div w:id="1209076251">
      <w:bodyDiv w:val="1"/>
      <w:marLeft w:val="0"/>
      <w:marRight w:val="0"/>
      <w:marTop w:val="0"/>
      <w:marBottom w:val="0"/>
      <w:divBdr>
        <w:top w:val="none" w:sz="0" w:space="0" w:color="auto"/>
        <w:left w:val="none" w:sz="0" w:space="0" w:color="auto"/>
        <w:bottom w:val="none" w:sz="0" w:space="0" w:color="auto"/>
        <w:right w:val="none" w:sz="0" w:space="0" w:color="auto"/>
      </w:divBdr>
    </w:div>
    <w:div w:id="1253123427">
      <w:bodyDiv w:val="1"/>
      <w:marLeft w:val="0"/>
      <w:marRight w:val="0"/>
      <w:marTop w:val="0"/>
      <w:marBottom w:val="0"/>
      <w:divBdr>
        <w:top w:val="none" w:sz="0" w:space="0" w:color="auto"/>
        <w:left w:val="none" w:sz="0" w:space="0" w:color="auto"/>
        <w:bottom w:val="none" w:sz="0" w:space="0" w:color="auto"/>
        <w:right w:val="none" w:sz="0" w:space="0" w:color="auto"/>
      </w:divBdr>
    </w:div>
    <w:div w:id="1378973301">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850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 &lt;jean-alexandre@carmes-paris.org&gt;</dc:creator>
  <cp:lastModifiedBy>fr. Jean-Alexandre</cp:lastModifiedBy>
  <cp:revision>21</cp:revision>
  <dcterms:created xsi:type="dcterms:W3CDTF">2019-08-01T15:25:00Z</dcterms:created>
  <dcterms:modified xsi:type="dcterms:W3CDTF">2019-12-30T15:55:00Z</dcterms:modified>
</cp:coreProperties>
</file>